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分析测试部大型仪器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操作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培训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班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内容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及相关事项说明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本次</w:t>
      </w:r>
      <w:bookmarkStart w:id="0" w:name="_GoBack"/>
      <w:bookmarkEnd w:id="0"/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培训分</w:t>
      </w:r>
      <w:r>
        <w:rPr>
          <w:rFonts w:hint="eastAsia" w:ascii="Times New Roman" w:hAnsi="Times New Roman" w:eastAsia="宋体" w:cs="Times New Roman"/>
          <w:b/>
          <w:bCs/>
          <w:sz w:val="24"/>
          <w:szCs w:val="24"/>
          <w:lang w:val="en-US" w:eastAsia="zh-CN"/>
        </w:rPr>
        <w:t>基础操作班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和</w:t>
      </w:r>
      <w:r>
        <w:rPr>
          <w:rFonts w:hint="eastAsia" w:ascii="Times New Roman" w:hAnsi="Times New Roman" w:eastAsia="宋体" w:cs="Times New Roman"/>
          <w:b/>
          <w:bCs/>
          <w:sz w:val="24"/>
          <w:szCs w:val="24"/>
          <w:lang w:val="en-US" w:eastAsia="zh-CN"/>
        </w:rPr>
        <w:t>高级应用班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两种。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="Times New Roman" w:hAnsi="Times New Roman" w:eastAsia="宋体" w:cs="Times New Roman"/>
          <w:b/>
          <w:bCs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sz w:val="24"/>
          <w:szCs w:val="24"/>
          <w:lang w:val="en-US" w:eastAsia="zh-CN"/>
        </w:rPr>
        <w:t>基础操作班说明：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1.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基础操作班培训的主要内容为：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仪器预约相关注意事项，仪器基本理论及应用，仪器基本操作步骤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eastAsia="宋体" w:cs="Times New Roman"/>
          <w:color w:val="auto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2.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培训仪器范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lang w:val="en-US" w:eastAsia="zh-CN"/>
        </w:rPr>
        <w:t>围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lang w:val="en-US" w:eastAsia="zh-CN"/>
        </w:rPr>
        <w:t>：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lang w:val="en-US" w:eastAsia="zh-CN"/>
        </w:rPr>
        <w:t>透射电子显微镜（TEM）、S-4800型扫描电子显微镜（SEM1）、D8 Focus型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lang w:val="en-US" w:eastAsia="zh-CN"/>
        </w:rPr>
        <w:t>X射线衍射仪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lang w:val="en-US" w:eastAsia="zh-CN"/>
        </w:rPr>
        <w:t>（XRD1）、热膨胀仪、直读火花光谱仪、UV-2550型紫外光谱仪、UV-3600型固体紫外光谱仪、荧光分光光度计（RF）、差热-热重同时测定仪（DTG）、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lang w:val="en-US" w:eastAsia="zh-CN"/>
        </w:rPr>
        <w:t>差示扫描量热仪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lang w:val="en-US" w:eastAsia="zh-CN"/>
        </w:rPr>
        <w:t>DSC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lang w:val="en-US" w:eastAsia="zh-CN"/>
        </w:rPr>
        <w:t>）、高效液相色谱仪（HPLC）、液相色谱仪（LC）、气相色谱仪（GC）、气质联用仪（GCMS）、激光共聚焦显微镜(CLSM)、元素分析仪（EA）、离子色谱仪（IC）、液质联用仪（LCMS）、原子吸收光谱仪（AA）、电感耦合等离子体发射光谱仪（ICP）、比表面积及孔径分析仪（BET/BJH，氮吸附测试）、激光粒度仪（LSP）、核磁共振波谱仪（NMR）、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lang w:val="en-US" w:eastAsia="zh-CN"/>
        </w:rPr>
        <w:fldChar w:fldCharType="begin"/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lang w:val="en-US" w:eastAsia="zh-CN"/>
        </w:rPr>
        <w:instrText xml:space="preserve"> HYPERLINK "https://atc.ahpu.edu.cn/2010/0809/c3347a50447/page.htm" \o "日本岛津IRPrestige-21傅立叶变换红外光谱仪" \t "https://atc.ahpu.edu.cn/3347/_blank" </w:instrTex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lang w:val="en-US" w:eastAsia="zh-CN"/>
        </w:rPr>
        <w:fldChar w:fldCharType="separate"/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lang w:val="en-US" w:eastAsia="zh-CN"/>
        </w:rPr>
        <w:t>傅立叶变换红外光谱仪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lang w:val="en-US" w:eastAsia="zh-CN"/>
        </w:rPr>
        <w:fldChar w:fldCharType="end"/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lang w:val="en-US" w:eastAsia="zh-CN"/>
        </w:rPr>
        <w:t>（IR）。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eastAsia="宋体" w:cs="Times New Roman"/>
          <w:color w:val="auto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color w:val="auto"/>
          <w:kern w:val="2"/>
          <w:sz w:val="24"/>
          <w:szCs w:val="24"/>
          <w:lang w:val="en-US" w:eastAsia="zh-CN" w:bidi="ar-SA"/>
        </w:rPr>
        <w:t>3.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lang w:val="en-US" w:eastAsia="zh-CN"/>
        </w:rPr>
        <w:t>基础班操作班的学员考核合格后颁发《上机操作许可证》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，如考核不合格，则不颁发相关证书。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="Times New Roman" w:hAnsi="Times New Roman" w:eastAsia="宋体" w:cs="Times New Roman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color w:val="auto"/>
          <w:sz w:val="24"/>
          <w:szCs w:val="24"/>
          <w:lang w:val="en-US" w:eastAsia="zh-CN"/>
        </w:rPr>
        <w:t>高级应用班说明：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Times New Roman" w:hAnsi="Times New Roman" w:eastAsia="宋体" w:cs="Times New Roman"/>
          <w:color w:val="auto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color w:val="auto"/>
          <w:kern w:val="2"/>
          <w:sz w:val="24"/>
          <w:szCs w:val="24"/>
          <w:lang w:val="en-US" w:eastAsia="zh-CN" w:bidi="ar-SA"/>
        </w:rPr>
        <w:t>1.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lang w:val="en-US" w:eastAsia="zh-CN"/>
        </w:rPr>
        <w:t>高级应用班培训的主要内容及目标为：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lang w:val="en-US" w:eastAsia="zh-CN"/>
        </w:rPr>
        <w:t>仪器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lang w:val="en-US" w:eastAsia="zh-CN"/>
        </w:rPr>
        <w:t>使用中常见错误操作纠偏，仪器拓展功能的使用。使学员能完全独立自主进行开关机和测试操作，测试期间能进行简单的常见故障或操作错误的排查。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 w:eastAsiaTheme="minorEastAsia"/>
          <w:color w:val="auto"/>
          <w:kern w:val="2"/>
          <w:sz w:val="24"/>
          <w:szCs w:val="24"/>
          <w:lang w:val="en-US" w:eastAsia="zh-CN" w:bidi="ar-SA"/>
        </w:rPr>
        <w:t>2.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lang w:val="en-US" w:eastAsia="zh-CN"/>
        </w:rPr>
        <w:t>培训范围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lang w:val="en-US" w:eastAsia="zh-CN"/>
        </w:rPr>
        <w:t>：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lang w:val="en-US" w:eastAsia="zh-CN"/>
        </w:rPr>
        <w:t>SU-8600型扫描电子显微镜（SEM2）、Smartlab SE型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lang w:val="en-US" w:eastAsia="zh-CN"/>
        </w:rPr>
        <w:t>X射线衍射仪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lang w:val="en-US" w:eastAsia="zh-CN"/>
        </w:rPr>
        <w:t>（XRD2）、激光共聚焦显微镜(CLSM)、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lang w:val="en-US" w:eastAsia="zh-CN"/>
        </w:rPr>
        <w:fldChar w:fldCharType="begin"/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lang w:val="en-US" w:eastAsia="zh-CN"/>
        </w:rPr>
        <w:instrText xml:space="preserve"> HYPERLINK "https://atc.ahpu.edu.cn/2010/0809/c3347a50447/page.htm" \o "日本岛津IRPrestige-21傅立叶变换红外光谱仪" \t "https://atc.ahpu.edu.cn/3347/_blank" </w:instrTex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lang w:val="en-US" w:eastAsia="zh-CN"/>
        </w:rPr>
        <w:fldChar w:fldCharType="separate"/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lang w:val="en-US" w:eastAsia="zh-CN"/>
        </w:rPr>
        <w:t>傅立叶变换红外光谱仪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lang w:val="en-US" w:eastAsia="zh-CN"/>
        </w:rPr>
        <w:fldChar w:fldCharType="end"/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lang w:val="en-US" w:eastAsia="zh-CN"/>
        </w:rPr>
        <w:t>（IR）、差热-热重同时测定仪（DTG）、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lang w:val="en-US" w:eastAsia="zh-CN"/>
        </w:rPr>
        <w:t>差示扫描量热仪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lang w:val="en-US" w:eastAsia="zh-CN"/>
        </w:rPr>
        <w:t>DSC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lang w:val="en-US" w:eastAsia="zh-CN"/>
        </w:rPr>
        <w:t>）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 w:eastAsiaTheme="minorEastAsia"/>
          <w:kern w:val="2"/>
          <w:sz w:val="24"/>
          <w:szCs w:val="24"/>
          <w:lang w:val="en-US" w:eastAsia="zh-CN" w:bidi="ar-SA"/>
        </w:rPr>
        <w:t>3.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培训对象：前期参加过上机操作培训的教师及在校研究生并获得《上机操作许可证》或具备一定使用经验的人员。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 w:eastAsiaTheme="minorEastAsia"/>
          <w:kern w:val="2"/>
          <w:sz w:val="24"/>
          <w:szCs w:val="24"/>
          <w:lang w:val="en-US" w:eastAsia="zh-CN" w:bidi="ar-SA"/>
        </w:rPr>
        <w:t>4.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高级应用班的考核方式和权益：培训后3个月内每位学员若干次（具体次数由每台仪器的负责教师核定）考核机会，考核合格后颁发《仪器操作高级班培训实习证》，如考核不合格，则不颁发相关证书。考核合格的学员自考核合格当日进入实习期，实习期至少半年，实习期间可预约相关仪器管理教师在岗时段的机时或2008年以前投入运行的相关类型的仪器的任意时段机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实习期满半年后，可到实验室参加实习期考核，在实习期考核合格后转为《仪器操作高级班培训合格证》，如实习期满考核不合格，则实习期自动延长半年。</w:t>
      </w:r>
      <w:r>
        <w:rPr>
          <w:rFonts w:hint="eastAsia" w:ascii="Times New Roman" w:hAnsi="Times New Roman" w:eastAsia="宋体" w:cs="Times New Roman"/>
          <w:b/>
          <w:bCs/>
          <w:sz w:val="24"/>
          <w:szCs w:val="24"/>
          <w:lang w:val="en-US" w:eastAsia="zh-CN"/>
        </w:rPr>
        <w:t>持有《仪器操作高级班培训合格证》的学员可预约相关仪器任意时段机时。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注：为保证学习质量，提升培训考核工作的效率，部分仪器的培训采用限额报名方式，我们将本着为广大师生提供更好的服务宗旨，综合考虑各方面因素生成学员名单并公布在相关培训群。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right"/>
        <w:textAlignment w:val="auto"/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现代技术中心分析测试部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right"/>
        <w:textAlignment w:val="auto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2024年3月5日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</w:p>
    <w:p>
      <w:pP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</w:p>
    <w:p>
      <w:pP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ZlOTNkZjE0MDdmYjZmZTE3NWE3NDhkNzJjODlhN2MifQ=="/>
  </w:docVars>
  <w:rsids>
    <w:rsidRoot w:val="00000000"/>
    <w:rsid w:val="0662512B"/>
    <w:rsid w:val="0C0F74BF"/>
    <w:rsid w:val="0EF2145D"/>
    <w:rsid w:val="14580089"/>
    <w:rsid w:val="19926078"/>
    <w:rsid w:val="26552309"/>
    <w:rsid w:val="28315517"/>
    <w:rsid w:val="30EE6C4B"/>
    <w:rsid w:val="32C922FF"/>
    <w:rsid w:val="3A26256B"/>
    <w:rsid w:val="41062CD3"/>
    <w:rsid w:val="418D7225"/>
    <w:rsid w:val="42A530FC"/>
    <w:rsid w:val="49D260BA"/>
    <w:rsid w:val="5238698D"/>
    <w:rsid w:val="687929D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615</Words>
  <Characters>692</Characters>
  <TotalTime>2</TotalTime>
  <ScaleCrop>false</ScaleCrop>
  <LinksUpToDate>false</LinksUpToDate>
  <CharactersWithSpaces>692</CharactersWithSpaces>
  <Application>WPS Office_12.1.0.16120_F1E327BC-269C-435d-A152-05C5408002CA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2023-09-20T09:41:00Z</dcterms:created>
  <dc:creator>shun'bao'ba</dc:creator>
  <cp:lastModifiedBy>顺宝爸</cp:lastModifiedBy>
  <dcterms:modified xsi:type="dcterms:W3CDTF">2024-03-05T08:18:23Z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57971C88943049C8B736C8A806E4ADE0_12</vt:lpwstr>
  </property>
</Properties>
</file>